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E46B" w14:textId="77777777" w:rsidR="00802847" w:rsidRPr="00686345" w:rsidRDefault="00802847" w:rsidP="00802847">
      <w:pPr>
        <w:spacing w:after="0" w:line="240" w:lineRule="auto"/>
        <w:jc w:val="both"/>
        <w:outlineLvl w:val="1"/>
        <w:rPr>
          <w:rFonts w:ascii="Trebuchet MS" w:eastAsia="Times New Roman" w:hAnsi="Trebuchet MS" w:cs="Arial"/>
          <w:b/>
          <w:color w:val="000000"/>
          <w:sz w:val="20"/>
          <w:szCs w:val="20"/>
        </w:rPr>
      </w:pPr>
      <w:r w:rsidRPr="00686345">
        <w:rPr>
          <w:rFonts w:ascii="Trebuchet MS" w:eastAsia="Times New Roman" w:hAnsi="Trebuchet MS" w:cs="Arial"/>
          <w:b/>
          <w:color w:val="000000"/>
          <w:sz w:val="20"/>
          <w:szCs w:val="20"/>
        </w:rPr>
        <w:t>HEALTH AND SAFETY POLICY STATEMENT</w:t>
      </w:r>
    </w:p>
    <w:p w14:paraId="7D6DB3A2" w14:textId="77777777" w:rsidR="00802847" w:rsidRPr="00686345" w:rsidRDefault="00802847" w:rsidP="00802847">
      <w:pPr>
        <w:spacing w:after="0" w:line="240" w:lineRule="auto"/>
        <w:jc w:val="both"/>
        <w:rPr>
          <w:rFonts w:ascii="Trebuchet MS" w:eastAsia="Times New Roman" w:hAnsi="Trebuchet MS" w:cs="Arial"/>
          <w:color w:val="000000"/>
          <w:sz w:val="20"/>
          <w:szCs w:val="20"/>
        </w:rPr>
      </w:pPr>
    </w:p>
    <w:p w14:paraId="74915B17" w14:textId="77777777" w:rsidR="00802847" w:rsidRPr="00D07CDC" w:rsidRDefault="00802847" w:rsidP="00802847">
      <w:pPr>
        <w:spacing w:after="0" w:line="240" w:lineRule="auto"/>
        <w:jc w:val="both"/>
        <w:rPr>
          <w:rFonts w:ascii="Trebuchet MS" w:eastAsia="Times New Roman" w:hAnsi="Trebuchet MS" w:cs="Arial"/>
          <w:sz w:val="20"/>
          <w:szCs w:val="20"/>
        </w:rPr>
      </w:pPr>
      <w:r w:rsidRPr="00686345">
        <w:rPr>
          <w:rFonts w:ascii="Trebuchet MS" w:eastAsia="Times New Roman" w:hAnsi="Trebuchet MS" w:cs="Arial"/>
          <w:color w:val="000000"/>
          <w:sz w:val="20"/>
          <w:szCs w:val="20"/>
        </w:rPr>
        <w:t xml:space="preserve">The objective of </w:t>
      </w:r>
      <w:r w:rsidRPr="00D07CDC">
        <w:rPr>
          <w:rFonts w:ascii="Trebuchet MS" w:eastAsia="Times New Roman" w:hAnsi="Trebuchet MS" w:cs="Arial"/>
          <w:sz w:val="20"/>
          <w:szCs w:val="20"/>
        </w:rPr>
        <w:t xml:space="preserve">the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Health and Safety Policy is to prevent, insofar as it is reasonably practicable to do so, during the course of the work or duties being undertaken, any accidental occurrence resulting in:</w:t>
      </w:r>
    </w:p>
    <w:p w14:paraId="07606A55"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18DC04CA" w14:textId="77777777" w:rsidR="00802847" w:rsidRPr="00D07CDC" w:rsidRDefault="00802847" w:rsidP="00802847">
      <w:pPr>
        <w:numPr>
          <w:ilvl w:val="0"/>
          <w:numId w:val="28"/>
        </w:num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Injury to any person.</w:t>
      </w:r>
    </w:p>
    <w:p w14:paraId="4BB07EEA" w14:textId="77777777" w:rsidR="00802847" w:rsidRPr="00D07CDC" w:rsidRDefault="00802847" w:rsidP="00802847">
      <w:pPr>
        <w:numPr>
          <w:ilvl w:val="0"/>
          <w:numId w:val="28"/>
        </w:num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Damage to or loss of any plant, equipment, property, materials or products.</w:t>
      </w:r>
    </w:p>
    <w:p w14:paraId="4D01C66D" w14:textId="77777777" w:rsidR="00802847" w:rsidRPr="00D07CDC" w:rsidRDefault="00802847" w:rsidP="00802847">
      <w:pPr>
        <w:numPr>
          <w:ilvl w:val="0"/>
          <w:numId w:val="28"/>
        </w:num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Delays in any processes or operation.</w:t>
      </w:r>
    </w:p>
    <w:p w14:paraId="58262142" w14:textId="77777777" w:rsidR="00802847" w:rsidRPr="00D07CDC" w:rsidRDefault="00802847" w:rsidP="00802847">
      <w:pPr>
        <w:numPr>
          <w:ilvl w:val="0"/>
          <w:numId w:val="28"/>
        </w:num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Events that may otherwise be detrimental to efficiency and/or prestige.</w:t>
      </w:r>
    </w:p>
    <w:p w14:paraId="49D6BCC3" w14:textId="77777777" w:rsidR="00802847" w:rsidRPr="00D07CDC" w:rsidRDefault="00802847" w:rsidP="00802847">
      <w:pPr>
        <w:numPr>
          <w:ilvl w:val="0"/>
          <w:numId w:val="28"/>
        </w:num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Adverse impact upon the environment.</w:t>
      </w:r>
    </w:p>
    <w:p w14:paraId="4E14723C"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016F4922"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The Policy is applicable to all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Employees and all persons whose presence is necessary at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premises, construction sites or workplaces. This includes the Employees of Sub-contractors, self-employed persons and Consulting Design Practices.</w:t>
      </w:r>
    </w:p>
    <w:p w14:paraId="25554EF5"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54C2C9EC"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The application and promotion of the Policy is the responsibility of Senior Management of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Whilst duties and tasks may be delegated, the overall responsibility remains that of Senior Management to ensure that the Company complies with all relevant statutory health and safety legislation, common law and Approved Codes of Practice.</w:t>
      </w:r>
    </w:p>
    <w:p w14:paraId="4FC93B90"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75FED6C8"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Individuals can make important contributions to the development and implementation of policies and arrangements.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will give all opportunities for participation in this process and actively encourages involvement of Employees either directly or through their Representatives.</w:t>
      </w:r>
    </w:p>
    <w:p w14:paraId="4C829DD5"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49EDD2DD"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To ensure that this Policy can be successfully implemented,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Senior Management will provide such funds as is reasonably necessary.</w:t>
      </w:r>
    </w:p>
    <w:p w14:paraId="43BF43FF"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1BA07411"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Suitable and adequate measures shall be taken to safeguard any person, plant, equipment, property, material or product likely to be exposed to any known or suspected hazards associated with or arising out of the processes, tasks or operations being undertaken.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will take into account at tendering stage, those factors which assist in eliminating injury, damage and waste.</w:t>
      </w:r>
    </w:p>
    <w:p w14:paraId="75916F43"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67665B4B" w14:textId="77777777"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Adequate provision shall be made for the Welfare needs of Employees whilst carrying out their tasks and duties and any hazard to health associated with the work shall be the subject of strict precautionary measures. This is further detailed within Section </w:t>
      </w:r>
      <w:r>
        <w:rPr>
          <w:rFonts w:ascii="Trebuchet MS" w:eastAsia="Times New Roman" w:hAnsi="Trebuchet MS" w:cs="Arial"/>
          <w:sz w:val="20"/>
          <w:szCs w:val="20"/>
        </w:rPr>
        <w:t>5</w:t>
      </w:r>
      <w:r w:rsidRPr="00D07CDC">
        <w:rPr>
          <w:rFonts w:ascii="Trebuchet MS" w:eastAsia="Times New Roman" w:hAnsi="Trebuchet MS" w:cs="Arial"/>
          <w:sz w:val="20"/>
          <w:szCs w:val="20"/>
        </w:rPr>
        <w:t>.0 (Construction Arrangements) of the Health and Safety Policy.</w:t>
      </w:r>
    </w:p>
    <w:p w14:paraId="5CC9331F"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2DBB152A" w14:textId="27C98072" w:rsidR="00802847" w:rsidRPr="00D07CDC" w:rsidRDefault="00802847" w:rsidP="00802847">
      <w:pPr>
        <w:spacing w:after="0" w:line="240" w:lineRule="auto"/>
        <w:jc w:val="both"/>
        <w:rPr>
          <w:rFonts w:ascii="Trebuchet MS" w:eastAsia="Times New Roman" w:hAnsi="Trebuchet MS" w:cs="Arial"/>
          <w:sz w:val="20"/>
          <w:szCs w:val="20"/>
        </w:rPr>
      </w:pPr>
      <w:r w:rsidRPr="00D07CDC">
        <w:rPr>
          <w:rFonts w:ascii="Trebuchet MS" w:eastAsia="Times New Roman" w:hAnsi="Trebuchet MS" w:cs="Arial"/>
          <w:sz w:val="20"/>
          <w:szCs w:val="20"/>
        </w:rPr>
        <w:t xml:space="preserve">This Policy shall be reviewed and kept up to date by </w:t>
      </w:r>
      <w:r w:rsidR="0024779B">
        <w:rPr>
          <w:rFonts w:ascii="Trebuchet MS" w:eastAsia="Times New Roman" w:hAnsi="Trebuchet MS" w:cs="Arial"/>
          <w:sz w:val="20"/>
          <w:szCs w:val="20"/>
        </w:rPr>
        <w:t>Lee Ranns</w:t>
      </w:r>
      <w:r w:rsidRPr="00D07CDC">
        <w:rPr>
          <w:rFonts w:ascii="Trebuchet MS" w:eastAsia="Times New Roman" w:hAnsi="Trebuchet MS" w:cs="Arial"/>
          <w:sz w:val="20"/>
          <w:szCs w:val="20"/>
        </w:rPr>
        <w:t xml:space="preserve">, the Director Responsible for Health and Safety, to take into account changes in legislation, reflect changes in the nature and range of activities carried out by </w:t>
      </w:r>
      <w:r>
        <w:rPr>
          <w:rFonts w:ascii="Trebuchet MS" w:eastAsia="Times New Roman" w:hAnsi="Trebuchet MS" w:cs="Arial"/>
          <w:sz w:val="20"/>
          <w:szCs w:val="20"/>
        </w:rPr>
        <w:t>Ranns Construction</w:t>
      </w:r>
      <w:r w:rsidRPr="00D07CDC">
        <w:rPr>
          <w:rFonts w:ascii="Trebuchet MS" w:eastAsia="Times New Roman" w:hAnsi="Trebuchet MS" w:cs="Arial"/>
          <w:sz w:val="20"/>
          <w:szCs w:val="20"/>
        </w:rPr>
        <w:t xml:space="preserve"> and take advantage of operational experience, negative and positive, as often as may be necessary.</w:t>
      </w:r>
    </w:p>
    <w:p w14:paraId="7D27AB1F"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75DCAD4F" w14:textId="77777777" w:rsidR="00802847" w:rsidRPr="00D07CDC" w:rsidRDefault="00802847" w:rsidP="00802847">
      <w:pPr>
        <w:spacing w:after="0" w:line="240" w:lineRule="auto"/>
        <w:jc w:val="both"/>
        <w:rPr>
          <w:rFonts w:ascii="Trebuchet MS" w:eastAsia="Times New Roman" w:hAnsi="Trebuchet MS" w:cs="Arial"/>
          <w:sz w:val="20"/>
          <w:szCs w:val="20"/>
        </w:rPr>
      </w:pPr>
    </w:p>
    <w:p w14:paraId="2DF1A304" w14:textId="77777777" w:rsidR="00802847" w:rsidRPr="00D07CDC" w:rsidRDefault="00802847" w:rsidP="00802847">
      <w:pPr>
        <w:spacing w:after="0" w:line="240" w:lineRule="auto"/>
        <w:jc w:val="both"/>
        <w:rPr>
          <w:rFonts w:ascii="Trebuchet MS" w:hAnsi="Trebuchet MS"/>
          <w:sz w:val="20"/>
          <w:szCs w:val="20"/>
        </w:rPr>
      </w:pPr>
      <w:r w:rsidRPr="00D07CDC">
        <w:rPr>
          <w:rFonts w:ascii="Trebuchet MS" w:hAnsi="Trebuchet MS"/>
          <w:sz w:val="20"/>
          <w:szCs w:val="20"/>
        </w:rPr>
        <w:t xml:space="preserve">For and on behalf of </w:t>
      </w:r>
      <w:r>
        <w:rPr>
          <w:rFonts w:ascii="Trebuchet MS" w:hAnsi="Trebuchet MS"/>
          <w:sz w:val="20"/>
          <w:szCs w:val="20"/>
        </w:rPr>
        <w:t>Ranns Construction</w:t>
      </w:r>
      <w:r w:rsidRPr="00D07CDC">
        <w:rPr>
          <w:rFonts w:ascii="Trebuchet MS" w:hAnsi="Trebuchet MS"/>
          <w:sz w:val="20"/>
          <w:szCs w:val="20"/>
        </w:rPr>
        <w:t>,</w:t>
      </w:r>
    </w:p>
    <w:p w14:paraId="2A0798E9" w14:textId="77777777" w:rsidR="00802847" w:rsidRPr="00D07CDC" w:rsidRDefault="00802847" w:rsidP="00802847">
      <w:pPr>
        <w:spacing w:after="0" w:line="240" w:lineRule="auto"/>
        <w:jc w:val="both"/>
        <w:rPr>
          <w:rFonts w:ascii="Trebuchet MS" w:hAnsi="Trebuchet MS"/>
          <w:sz w:val="20"/>
          <w:szCs w:val="20"/>
        </w:rPr>
      </w:pPr>
      <w:r w:rsidRPr="00D07CDC">
        <w:rPr>
          <w:rFonts w:ascii="Trebuchet MS" w:hAnsi="Trebuchet MS"/>
          <w:sz w:val="20"/>
          <w:szCs w:val="20"/>
        </w:rPr>
        <w:tab/>
      </w:r>
    </w:p>
    <w:p w14:paraId="0081EEED" w14:textId="77777777" w:rsidR="00802847" w:rsidRPr="00D07CDC" w:rsidRDefault="00802847" w:rsidP="00802847">
      <w:pPr>
        <w:spacing w:after="0" w:line="240" w:lineRule="auto"/>
        <w:jc w:val="both"/>
        <w:rPr>
          <w:rFonts w:ascii="Trebuchet MS" w:hAnsi="Trebuchet MS"/>
          <w:sz w:val="20"/>
          <w:szCs w:val="20"/>
        </w:rPr>
      </w:pPr>
    </w:p>
    <w:p w14:paraId="13B7AA21" w14:textId="77777777" w:rsidR="00802847" w:rsidRPr="00A36996" w:rsidRDefault="00802847" w:rsidP="00802847">
      <w:pPr>
        <w:spacing w:after="0" w:line="240" w:lineRule="auto"/>
        <w:jc w:val="both"/>
        <w:rPr>
          <w:rFonts w:ascii="Trebuchet MS" w:hAnsi="Trebuchet MS"/>
          <w:sz w:val="20"/>
          <w:szCs w:val="20"/>
        </w:rPr>
      </w:pPr>
      <w:r w:rsidRPr="00A36996">
        <w:rPr>
          <w:rFonts w:ascii="Trebuchet MS" w:hAnsi="Trebuchet MS"/>
          <w:sz w:val="20"/>
          <w:szCs w:val="20"/>
        </w:rPr>
        <w:tab/>
      </w:r>
      <w:r w:rsidRPr="00A36996">
        <w:rPr>
          <w:rFonts w:ascii="Trebuchet MS" w:hAnsi="Trebuchet MS"/>
          <w:sz w:val="20"/>
          <w:szCs w:val="20"/>
        </w:rPr>
        <w:tab/>
      </w:r>
      <w:r w:rsidRPr="00A36996">
        <w:rPr>
          <w:rFonts w:ascii="Trebuchet MS" w:hAnsi="Trebuchet MS"/>
          <w:sz w:val="20"/>
          <w:szCs w:val="20"/>
        </w:rPr>
        <w:tab/>
      </w:r>
      <w:r>
        <w:rPr>
          <w:rFonts w:ascii="Trebuchet MS" w:hAnsi="Trebuchet MS"/>
          <w:sz w:val="20"/>
          <w:szCs w:val="20"/>
        </w:rPr>
        <w:t xml:space="preserve">                                                                              </w:t>
      </w:r>
    </w:p>
    <w:p w14:paraId="08067807" w14:textId="77777777" w:rsidR="00802847" w:rsidRDefault="00802847" w:rsidP="00802847">
      <w:pPr>
        <w:spacing w:after="0" w:line="240" w:lineRule="auto"/>
        <w:jc w:val="both"/>
        <w:rPr>
          <w:rFonts w:ascii="Trebuchet MS" w:hAnsi="Trebuchet M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802847" w14:paraId="3A033C95" w14:textId="77777777" w:rsidTr="00F668C1">
        <w:tc>
          <w:tcPr>
            <w:tcW w:w="6771" w:type="dxa"/>
          </w:tcPr>
          <w:p w14:paraId="7B3760D2" w14:textId="0BCD95B4" w:rsidR="00802847" w:rsidRPr="00A36996" w:rsidRDefault="003122C7" w:rsidP="00F668C1">
            <w:pPr>
              <w:jc w:val="both"/>
              <w:rPr>
                <w:rFonts w:ascii="Trebuchet MS" w:hAnsi="Trebuchet MS"/>
                <w:sz w:val="20"/>
                <w:szCs w:val="20"/>
              </w:rPr>
            </w:pPr>
            <w:r>
              <w:rPr>
                <w:rFonts w:ascii="Trebuchet MS" w:hAnsi="Trebuchet MS"/>
                <w:sz w:val="20"/>
                <w:szCs w:val="20"/>
              </w:rPr>
              <w:t>Lee</w:t>
            </w:r>
            <w:r w:rsidR="00802847">
              <w:rPr>
                <w:rFonts w:ascii="Trebuchet MS" w:hAnsi="Trebuchet MS"/>
                <w:sz w:val="20"/>
                <w:szCs w:val="20"/>
              </w:rPr>
              <w:t xml:space="preserve"> Ranns</w:t>
            </w:r>
            <w:r w:rsidR="00802847" w:rsidRPr="00A36996">
              <w:rPr>
                <w:rFonts w:ascii="Trebuchet MS" w:hAnsi="Trebuchet MS"/>
                <w:sz w:val="20"/>
                <w:szCs w:val="20"/>
              </w:rPr>
              <w:t xml:space="preserve"> </w:t>
            </w:r>
            <w:r w:rsidR="00802847" w:rsidRPr="00A36996">
              <w:rPr>
                <w:rFonts w:ascii="Trebuchet MS" w:hAnsi="Trebuchet MS"/>
                <w:sz w:val="20"/>
                <w:szCs w:val="20"/>
              </w:rPr>
              <w:tab/>
            </w:r>
          </w:p>
          <w:p w14:paraId="168A4A4C" w14:textId="77777777" w:rsidR="00802847" w:rsidRDefault="00802847" w:rsidP="00F668C1">
            <w:pPr>
              <w:rPr>
                <w:rFonts w:ascii="Trebuchet MS" w:hAnsi="Trebuchet MS"/>
                <w:b/>
                <w:sz w:val="20"/>
                <w:szCs w:val="20"/>
              </w:rPr>
            </w:pPr>
            <w:r w:rsidRPr="00A36996">
              <w:rPr>
                <w:rFonts w:ascii="Trebuchet MS" w:hAnsi="Trebuchet MS"/>
                <w:sz w:val="20"/>
                <w:szCs w:val="20"/>
              </w:rPr>
              <w:t>Director</w:t>
            </w:r>
            <w:r>
              <w:rPr>
                <w:rFonts w:ascii="Trebuchet MS" w:hAnsi="Trebuchet MS"/>
                <w:sz w:val="20"/>
                <w:szCs w:val="20"/>
              </w:rPr>
              <w:t xml:space="preserve"> with responsibility for Health and Safety</w:t>
            </w:r>
          </w:p>
        </w:tc>
        <w:tc>
          <w:tcPr>
            <w:tcW w:w="3911" w:type="dxa"/>
          </w:tcPr>
          <w:p w14:paraId="5250F3FD" w14:textId="77777777" w:rsidR="00802847" w:rsidRDefault="00802847" w:rsidP="00F668C1">
            <w:pPr>
              <w:jc w:val="right"/>
              <w:rPr>
                <w:rFonts w:ascii="Trebuchet MS" w:hAnsi="Trebuchet MS"/>
                <w:sz w:val="20"/>
                <w:szCs w:val="20"/>
              </w:rPr>
            </w:pPr>
          </w:p>
          <w:p w14:paraId="06AD1B76" w14:textId="67A4BB4D" w:rsidR="00802847" w:rsidRDefault="00D0504E"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28E17ADE" w14:textId="77777777" w:rsidR="008755A6" w:rsidRPr="00686345" w:rsidRDefault="008755A6" w:rsidP="008755A6">
      <w:pPr>
        <w:spacing w:after="0" w:line="240" w:lineRule="auto"/>
        <w:jc w:val="both"/>
        <w:rPr>
          <w:rFonts w:ascii="Trebuchet MS" w:hAnsi="Trebuchet MS"/>
          <w:color w:val="000000"/>
          <w:sz w:val="20"/>
          <w:szCs w:val="20"/>
        </w:rPr>
      </w:pPr>
    </w:p>
    <w:p w14:paraId="6D336EC3" w14:textId="77777777" w:rsidR="008755A6" w:rsidRPr="00686345" w:rsidRDefault="008755A6" w:rsidP="008755A6">
      <w:pPr>
        <w:spacing w:after="0" w:line="240" w:lineRule="auto"/>
        <w:jc w:val="both"/>
        <w:rPr>
          <w:rFonts w:ascii="Trebuchet MS" w:hAnsi="Trebuchet MS"/>
          <w:color w:val="000000"/>
          <w:sz w:val="20"/>
          <w:szCs w:val="20"/>
        </w:rPr>
      </w:pPr>
    </w:p>
    <w:p w14:paraId="692D200E" w14:textId="77777777" w:rsidR="008755A6" w:rsidRPr="00686345" w:rsidRDefault="008755A6" w:rsidP="008755A6">
      <w:pPr>
        <w:tabs>
          <w:tab w:val="left" w:pos="-720"/>
        </w:tabs>
        <w:suppressAutoHyphens/>
        <w:spacing w:after="0" w:line="240" w:lineRule="auto"/>
        <w:jc w:val="both"/>
        <w:rPr>
          <w:rFonts w:ascii="Trebuchet MS" w:eastAsia="Times New Roman" w:hAnsi="Trebuchet MS" w:cs="Times New Roman"/>
          <w:b/>
          <w:spacing w:val="-3"/>
          <w:sz w:val="20"/>
          <w:szCs w:val="20"/>
        </w:rPr>
      </w:pPr>
    </w:p>
    <w:p w14:paraId="0333A49D" w14:textId="77777777" w:rsidR="008755A6" w:rsidRPr="00686345" w:rsidRDefault="008755A6" w:rsidP="008755A6">
      <w:pPr>
        <w:rPr>
          <w:rFonts w:ascii="Trebuchet MS" w:hAnsi="Trebuchet MS"/>
          <w:sz w:val="20"/>
          <w:szCs w:val="20"/>
        </w:rPr>
      </w:pPr>
    </w:p>
    <w:sectPr w:rsidR="008755A6" w:rsidRPr="00686345"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B0EB" w14:textId="77777777" w:rsidR="00B12A56" w:rsidRDefault="00B12A56" w:rsidP="00A36996">
      <w:pPr>
        <w:spacing w:after="0" w:line="240" w:lineRule="auto"/>
      </w:pPr>
      <w:r>
        <w:separator/>
      </w:r>
    </w:p>
  </w:endnote>
  <w:endnote w:type="continuationSeparator" w:id="0">
    <w:p w14:paraId="74E4E1C2" w14:textId="77777777" w:rsidR="00B12A56" w:rsidRDefault="00B12A56"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B9A" w14:textId="77777777" w:rsidR="000D26E3" w:rsidRDefault="000D26E3">
    <w:pPr>
      <w:pStyle w:val="Footer"/>
    </w:pPr>
  </w:p>
  <w:p w14:paraId="0EF8FBDB"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C13F" w14:textId="77777777" w:rsidR="00B12A56" w:rsidRDefault="00B12A56" w:rsidP="00A36996">
      <w:pPr>
        <w:spacing w:after="0" w:line="240" w:lineRule="auto"/>
      </w:pPr>
      <w:r>
        <w:separator/>
      </w:r>
    </w:p>
  </w:footnote>
  <w:footnote w:type="continuationSeparator" w:id="0">
    <w:p w14:paraId="70A94915" w14:textId="77777777" w:rsidR="00B12A56" w:rsidRDefault="00B12A56"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AD3C0E" w14:paraId="69CC780A" w14:textId="77777777" w:rsidTr="00AD3C0E">
      <w:tc>
        <w:tcPr>
          <w:tcW w:w="3936" w:type="dxa"/>
          <w:vMerge w:val="restart"/>
          <w:vAlign w:val="bottom"/>
        </w:tcPr>
        <w:p w14:paraId="33E0FD9B" w14:textId="3221950A" w:rsidR="00AD3C0E" w:rsidRDefault="00802847" w:rsidP="00AD3C0E">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596DF13C" w14:textId="77777777" w:rsidR="00AD3C0E" w:rsidRPr="00B40A6C" w:rsidRDefault="00AD3C0E" w:rsidP="00B40A6C">
          <w:pPr>
            <w:jc w:val="right"/>
            <w:rPr>
              <w:rFonts w:ascii="Trebuchet MS" w:hAnsi="Trebuchet MS"/>
              <w:b/>
              <w:sz w:val="20"/>
              <w:szCs w:val="20"/>
            </w:rPr>
          </w:pPr>
        </w:p>
      </w:tc>
    </w:tr>
    <w:tr w:rsidR="00AD3C0E" w14:paraId="0258AF4E" w14:textId="77777777" w:rsidTr="0091710A">
      <w:tc>
        <w:tcPr>
          <w:tcW w:w="3936" w:type="dxa"/>
          <w:vMerge/>
        </w:tcPr>
        <w:p w14:paraId="64261164" w14:textId="77777777" w:rsidR="00AD3C0E" w:rsidRPr="00346A1D" w:rsidRDefault="00AD3C0E" w:rsidP="0091710A">
          <w:pPr>
            <w:pStyle w:val="Header"/>
            <w:spacing w:line="276" w:lineRule="auto"/>
            <w:rPr>
              <w:rFonts w:ascii="Trebuchet MS" w:hAnsi="Trebuchet MS"/>
              <w:b/>
              <w:color w:val="FF0000"/>
              <w:sz w:val="20"/>
              <w:szCs w:val="20"/>
            </w:rPr>
          </w:pPr>
        </w:p>
      </w:tc>
      <w:tc>
        <w:tcPr>
          <w:tcW w:w="6746" w:type="dxa"/>
        </w:tcPr>
        <w:p w14:paraId="2376098A" w14:textId="77777777" w:rsidR="00AD3C0E" w:rsidRPr="00346A1D" w:rsidRDefault="00AD3C0E" w:rsidP="00B40A6C">
          <w:pPr>
            <w:jc w:val="right"/>
            <w:rPr>
              <w:rFonts w:ascii="Trebuchet MS" w:hAnsi="Trebuchet MS"/>
              <w:b/>
              <w:sz w:val="20"/>
              <w:szCs w:val="20"/>
            </w:rPr>
          </w:pPr>
          <w:r w:rsidRPr="00B40A6C">
            <w:rPr>
              <w:rFonts w:ascii="Trebuchet MS" w:hAnsi="Trebuchet MS"/>
              <w:b/>
              <w:sz w:val="20"/>
              <w:szCs w:val="20"/>
            </w:rPr>
            <w:t>HEALTH AND SAFETY POLICY STATEMENT</w:t>
          </w:r>
        </w:p>
      </w:tc>
    </w:tr>
  </w:tbl>
  <w:p w14:paraId="1F49F158"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AD83"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448334A9"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24779B"/>
    <w:rsid w:val="00253DAC"/>
    <w:rsid w:val="00261E84"/>
    <w:rsid w:val="002629AE"/>
    <w:rsid w:val="002B1AE8"/>
    <w:rsid w:val="00306627"/>
    <w:rsid w:val="003122C7"/>
    <w:rsid w:val="00397575"/>
    <w:rsid w:val="004E08B4"/>
    <w:rsid w:val="005F4FB4"/>
    <w:rsid w:val="00631DEB"/>
    <w:rsid w:val="0065705C"/>
    <w:rsid w:val="00686345"/>
    <w:rsid w:val="007736E6"/>
    <w:rsid w:val="00802847"/>
    <w:rsid w:val="0081741F"/>
    <w:rsid w:val="008755A6"/>
    <w:rsid w:val="00885CF2"/>
    <w:rsid w:val="0091118B"/>
    <w:rsid w:val="009E2749"/>
    <w:rsid w:val="00A34D8B"/>
    <w:rsid w:val="00A36996"/>
    <w:rsid w:val="00AD3C0E"/>
    <w:rsid w:val="00B12A56"/>
    <w:rsid w:val="00B40A6C"/>
    <w:rsid w:val="00CD25C9"/>
    <w:rsid w:val="00D0504E"/>
    <w:rsid w:val="00D07CDC"/>
    <w:rsid w:val="00D3380D"/>
    <w:rsid w:val="00DF7A7D"/>
    <w:rsid w:val="00E02F04"/>
    <w:rsid w:val="00E72D57"/>
    <w:rsid w:val="00EA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E87E8"/>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47"/>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FA060-3995-4332-943A-5E130B8D7187}">
  <ds:schemaRefs>
    <ds:schemaRef ds:uri="http://schemas.microsoft.com/sharepoint/v3/contenttype/forms"/>
  </ds:schemaRefs>
</ds:datastoreItem>
</file>

<file path=customXml/itemProps2.xml><?xml version="1.0" encoding="utf-8"?>
<ds:datastoreItem xmlns:ds="http://schemas.openxmlformats.org/officeDocument/2006/customXml" ds:itemID="{7D08B1EE-EEEE-4EA2-BB3F-F71AC543D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A2DB2-A94E-4B1F-8930-88D9D25A3D8D}">
  <ds:schemaRefs>
    <ds:schemaRef ds:uri="http://schemas.openxmlformats.org/officeDocument/2006/bibliography"/>
  </ds:schemaRefs>
</ds:datastoreItem>
</file>

<file path=customXml/itemProps4.xml><?xml version="1.0" encoding="utf-8"?>
<ds:datastoreItem xmlns:ds="http://schemas.openxmlformats.org/officeDocument/2006/customXml" ds:itemID="{118114DA-029F-4F6A-B945-9A4FC00F2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2018-12-12T15:22:00Z</dcterms:created>
  <dcterms:modified xsi:type="dcterms:W3CDTF">2021-12-10T08:50:00Z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